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F06FE7" w:rsidP="00F06FE7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rPr>
          <w:b/>
          <w:u w:val="single"/>
        </w:rPr>
        <w:t>UN DOUBLE SYSTEME CELLULAIRE ET MOLECULAIRE DE RECONNAISSANCE DE L’ANTIGENE</w:t>
      </w:r>
    </w:p>
    <w:p w:rsidR="00F06FE7" w:rsidRDefault="00F06FE7" w:rsidP="00F06FE7">
      <w:pPr>
        <w:spacing w:after="0" w:line="240" w:lineRule="auto"/>
        <w:rPr>
          <w:b/>
          <w:u w:val="single"/>
        </w:rPr>
      </w:pPr>
    </w:p>
    <w:p w:rsidR="00F06FE7" w:rsidRDefault="003725A4" w:rsidP="00F06FE7">
      <w:pPr>
        <w:spacing w:after="0" w:line="240" w:lineRule="auto"/>
      </w:pPr>
      <w:r>
        <w:t>On peut reconnaitre 2 types d’Ag différents :</w:t>
      </w:r>
      <w:r>
        <w:tab/>
        <w:t xml:space="preserve">Ag </w:t>
      </w:r>
      <w:proofErr w:type="spellStart"/>
      <w:r>
        <w:t>extracell</w:t>
      </w:r>
      <w:proofErr w:type="spellEnd"/>
      <w:r>
        <w:t xml:space="preserve"> avec système LB</w:t>
      </w:r>
    </w:p>
    <w:p w:rsidR="003725A4" w:rsidRDefault="003725A4" w:rsidP="00F06FE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Ag </w:t>
      </w:r>
      <w:proofErr w:type="spellStart"/>
      <w:r>
        <w:t>intracell</w:t>
      </w:r>
      <w:proofErr w:type="spellEnd"/>
      <w:r>
        <w:t xml:space="preserve"> avec système LT (</w:t>
      </w:r>
      <w:proofErr w:type="spellStart"/>
      <w:r>
        <w:t>pck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les </w:t>
      </w:r>
      <w:proofErr w:type="spellStart"/>
      <w:r>
        <w:t>cell</w:t>
      </w:r>
      <w:proofErr w:type="spellEnd"/>
      <w:r>
        <w:t xml:space="preserve"> on a </w:t>
      </w:r>
      <w:proofErr w:type="spellStart"/>
      <w:r>
        <w:t>exportat</w:t>
      </w:r>
      <w:proofErr w:type="spellEnd"/>
      <w:r>
        <w:t xml:space="preserve">° </w:t>
      </w:r>
      <w:proofErr w:type="gramStart"/>
      <w:r>
        <w:t>des pro</w:t>
      </w:r>
      <w:proofErr w:type="gramEnd"/>
      <w:r>
        <w:t xml:space="preserve"> intra </w:t>
      </w:r>
      <w:proofErr w:type="spellStart"/>
      <w:r>
        <w:t>cell</w:t>
      </w:r>
      <w:proofErr w:type="spellEnd"/>
      <w:r>
        <w:t>)</w:t>
      </w:r>
    </w:p>
    <w:p w:rsidR="003725A4" w:rsidRDefault="003725A4" w:rsidP="00F06FE7">
      <w:pPr>
        <w:spacing w:after="0" w:line="240" w:lineRule="auto"/>
      </w:pPr>
      <w:r>
        <w:tab/>
        <w:t xml:space="preserve">=&gt;si une bactérie a des effets intra et extra </w:t>
      </w:r>
      <w:proofErr w:type="spellStart"/>
      <w:r>
        <w:t>cell</w:t>
      </w:r>
      <w:proofErr w:type="spellEnd"/>
      <w:r>
        <w:t xml:space="preserve"> : les 2 </w:t>
      </w:r>
      <w:proofErr w:type="spellStart"/>
      <w:r>
        <w:t>sys</w:t>
      </w:r>
      <w:proofErr w:type="spellEnd"/>
      <w:r>
        <w:t xml:space="preserve"> se concordent    -&gt; système de régulation </w:t>
      </w:r>
    </w:p>
    <w:p w:rsidR="001725B6" w:rsidRDefault="001725B6" w:rsidP="00F06FE7">
      <w:pPr>
        <w:spacing w:after="0" w:line="240" w:lineRule="auto"/>
      </w:pPr>
    </w:p>
    <w:p w:rsidR="003725A4" w:rsidRDefault="003725A4" w:rsidP="00F06FE7">
      <w:pPr>
        <w:spacing w:after="0" w:line="240" w:lineRule="auto"/>
      </w:pPr>
      <w:r>
        <w:t>La bonne coopération T –B requiert :</w:t>
      </w:r>
    </w:p>
    <w:p w:rsidR="003725A4" w:rsidRDefault="003725A4" w:rsidP="00F06FE7">
      <w:pPr>
        <w:spacing w:after="0" w:line="240" w:lineRule="auto"/>
      </w:pPr>
      <w:r>
        <w:tab/>
        <w:t>-&gt;des contacts directs entre LT et LB</w:t>
      </w:r>
    </w:p>
    <w:p w:rsidR="003725A4" w:rsidRDefault="003725A4" w:rsidP="00F06FE7">
      <w:pPr>
        <w:spacing w:after="0" w:line="240" w:lineRule="auto"/>
      </w:pPr>
      <w:r>
        <w:tab/>
        <w:t>-&gt;qu’ils soient spécifiques</w:t>
      </w:r>
      <w:r w:rsidR="001725B6">
        <w:t xml:space="preserve"> du même Ag  (même si les </w:t>
      </w:r>
      <w:proofErr w:type="spellStart"/>
      <w:r w:rsidR="001725B6">
        <w:t>épitop</w:t>
      </w:r>
      <w:r>
        <w:t>es</w:t>
      </w:r>
      <w:proofErr w:type="spellEnd"/>
      <w:r>
        <w:t xml:space="preserve"> reconnus sont différents)</w:t>
      </w:r>
    </w:p>
    <w:p w:rsidR="003725A4" w:rsidRDefault="003725A4" w:rsidP="00F06FE7">
      <w:pPr>
        <w:spacing w:after="0" w:line="240" w:lineRule="auto"/>
      </w:pPr>
      <w:r>
        <w:tab/>
        <w:t xml:space="preserve">-&gt;qu’ils aient été </w:t>
      </w:r>
      <w:proofErr w:type="spellStart"/>
      <w:r>
        <w:t>préactivés</w:t>
      </w:r>
      <w:proofErr w:type="spellEnd"/>
      <w:r>
        <w:t xml:space="preserve"> par un 3rd partenaire </w:t>
      </w:r>
      <w:proofErr w:type="spellStart"/>
      <w:r>
        <w:t>cell</w:t>
      </w:r>
      <w:proofErr w:type="spellEnd"/>
      <w:r>
        <w:t xml:space="preserve">   (évite emballement)</w:t>
      </w:r>
    </w:p>
    <w:p w:rsidR="003725A4" w:rsidRDefault="003725A4" w:rsidP="00F06FE7">
      <w:pPr>
        <w:spacing w:after="0" w:line="240" w:lineRule="auto"/>
      </w:pPr>
    </w:p>
    <w:p w:rsidR="003725A4" w:rsidRDefault="003725A4" w:rsidP="00F06FE7">
      <w:pPr>
        <w:spacing w:after="0" w:line="240" w:lineRule="auto"/>
      </w:pPr>
      <w:r>
        <w:t>IMPORTANT : 2 grandes caractéristiques d’</w:t>
      </w:r>
      <w:proofErr w:type="spellStart"/>
      <w:r>
        <w:t>iteract</w:t>
      </w:r>
      <w:proofErr w:type="spellEnd"/>
      <w:r>
        <w:t>° molécules – molécules</w:t>
      </w:r>
    </w:p>
    <w:p w:rsidR="001725B6" w:rsidRDefault="003725A4" w:rsidP="00F06FE7">
      <w:pPr>
        <w:spacing w:after="0" w:line="240" w:lineRule="auto"/>
      </w:pPr>
      <w:r>
        <w:tab/>
        <w:t xml:space="preserve">-AFFINITÉ = mesurable = rapport ligand lié / ligand libre </w:t>
      </w:r>
    </w:p>
    <w:p w:rsidR="001725B6" w:rsidRDefault="001725B6" w:rsidP="00F06FE7">
      <w:pPr>
        <w:spacing w:after="0" w:line="240" w:lineRule="auto"/>
      </w:pPr>
      <w:r>
        <w:tab/>
        <w:t xml:space="preserve">-AVIDITÉ = non mesurable = </w:t>
      </w:r>
      <w:proofErr w:type="spellStart"/>
      <w:r>
        <w:t>interact</w:t>
      </w:r>
      <w:proofErr w:type="spellEnd"/>
      <w:r>
        <w:t xml:space="preserve">° uni-bras ou multi-bras : une seule </w:t>
      </w:r>
      <w:proofErr w:type="spellStart"/>
      <w:r>
        <w:t>assoc</w:t>
      </w:r>
      <w:proofErr w:type="spellEnd"/>
      <w:r>
        <w:t xml:space="preserve"> ou </w:t>
      </w:r>
      <w:proofErr w:type="spellStart"/>
      <w:r>
        <w:t>pls</w:t>
      </w:r>
      <w:proofErr w:type="spellEnd"/>
      <w:r>
        <w:t xml:space="preserve"> entre les 2, </w:t>
      </w:r>
    </w:p>
    <w:p w:rsidR="003725A4" w:rsidRDefault="001725B6" w:rsidP="001725B6">
      <w:pPr>
        <w:spacing w:after="0" w:line="240" w:lineRule="auto"/>
        <w:ind w:left="2832" w:firstLine="708"/>
      </w:pPr>
      <w:proofErr w:type="gramStart"/>
      <w:r>
        <w:t>tient</w:t>
      </w:r>
      <w:proofErr w:type="gramEnd"/>
      <w:r>
        <w:t xml:space="preserve"> compte de la valence de la liaison</w:t>
      </w:r>
      <w:r w:rsidR="003725A4">
        <w:t xml:space="preserve"> </w:t>
      </w:r>
    </w:p>
    <w:p w:rsidR="001725B6" w:rsidRDefault="001725B6" w:rsidP="001725B6">
      <w:pPr>
        <w:spacing w:after="0" w:line="240" w:lineRule="auto"/>
      </w:pPr>
      <w:proofErr w:type="gramStart"/>
      <w:r>
        <w:t>ex</w:t>
      </w:r>
      <w:proofErr w:type="gramEnd"/>
      <w:r>
        <w:t xml:space="preserve"> : possibilité d’affinité faible mais d’avidité forte = </w:t>
      </w:r>
      <w:proofErr w:type="spellStart"/>
      <w:r>
        <w:t>IgM</w:t>
      </w:r>
      <w:proofErr w:type="spellEnd"/>
      <w:r>
        <w:t xml:space="preserve"> peuvent lier 5 Ag  </w:t>
      </w:r>
    </w:p>
    <w:p w:rsidR="001725B6" w:rsidRDefault="001725B6" w:rsidP="001725B6">
      <w:pPr>
        <w:spacing w:after="0" w:line="240" w:lineRule="auto"/>
      </w:pPr>
    </w:p>
    <w:p w:rsidR="001725B6" w:rsidRDefault="001725B6" w:rsidP="001725B6">
      <w:pPr>
        <w:spacing w:after="0" w:line="240" w:lineRule="auto"/>
        <w:rPr>
          <w:b/>
        </w:rPr>
      </w:pPr>
      <w:r>
        <w:tab/>
      </w:r>
      <w:r>
        <w:rPr>
          <w:b/>
        </w:rPr>
        <w:t>LE PONT ANTIGÉNIQUE</w:t>
      </w:r>
    </w:p>
    <w:p w:rsidR="001725B6" w:rsidRDefault="001725B6" w:rsidP="001725B6">
      <w:pPr>
        <w:spacing w:after="0" w:line="240" w:lineRule="auto"/>
      </w:pPr>
      <w:r>
        <w:t>Mis en évidence avec le phénomène haptène-porteur :</w:t>
      </w:r>
    </w:p>
    <w:p w:rsidR="001725B6" w:rsidRDefault="001725B6" w:rsidP="001725B6">
      <w:pPr>
        <w:spacing w:after="0" w:line="240" w:lineRule="auto"/>
      </w:pPr>
      <w:r>
        <w:tab/>
      </w:r>
      <w:proofErr w:type="gramStart"/>
      <w:r>
        <w:t>haptène</w:t>
      </w:r>
      <w:proofErr w:type="gramEnd"/>
      <w:r>
        <w:t xml:space="preserve"> = petite pro avec de nombreux </w:t>
      </w:r>
      <w:proofErr w:type="spellStart"/>
      <w:r>
        <w:t>épitopes</w:t>
      </w:r>
      <w:proofErr w:type="spellEnd"/>
      <w:r>
        <w:t xml:space="preserve">  </w:t>
      </w:r>
    </w:p>
    <w:p w:rsidR="001725B6" w:rsidRDefault="00447933" w:rsidP="001725B6">
      <w:pPr>
        <w:spacing w:after="0" w:line="240" w:lineRule="auto"/>
      </w:pPr>
      <w:r>
        <w:t xml:space="preserve">-&gt;comme très petite, si on l’injecte </w:t>
      </w:r>
      <w:proofErr w:type="spellStart"/>
      <w:r>
        <w:t>tte</w:t>
      </w:r>
      <w:proofErr w:type="spellEnd"/>
      <w:r>
        <w:t xml:space="preserve"> seule, elle n’entraine pas la RI, nécessité de la couplé avec grosse </w:t>
      </w:r>
      <w:proofErr w:type="spellStart"/>
      <w:r>
        <w:t>molé</w:t>
      </w:r>
      <w:proofErr w:type="spellEnd"/>
      <w:r>
        <w:t xml:space="preserve"> </w:t>
      </w:r>
    </w:p>
    <w:p w:rsidR="00447933" w:rsidRDefault="00447933" w:rsidP="001725B6">
      <w:pPr>
        <w:spacing w:after="0" w:line="240" w:lineRule="auto"/>
      </w:pPr>
      <w:r>
        <w:tab/>
      </w:r>
      <w:proofErr w:type="gramStart"/>
      <w:r>
        <w:t>pro</w:t>
      </w:r>
      <w:proofErr w:type="gramEnd"/>
      <w:r>
        <w:t xml:space="preserve"> porteuse / carrier = grosse </w:t>
      </w:r>
      <w:proofErr w:type="spellStart"/>
      <w:r>
        <w:t>molé</w:t>
      </w:r>
      <w:proofErr w:type="spellEnd"/>
      <w:r>
        <w:t xml:space="preserve"> couplée à haptène</w:t>
      </w:r>
    </w:p>
    <w:p w:rsidR="00447933" w:rsidRDefault="00447933" w:rsidP="001725B6">
      <w:pPr>
        <w:spacing w:after="0" w:line="240" w:lineRule="auto"/>
      </w:pPr>
      <w:r>
        <w:t xml:space="preserve">Montre que : </w:t>
      </w:r>
      <w:proofErr w:type="spellStart"/>
      <w:r>
        <w:t>épitopes</w:t>
      </w:r>
      <w:proofErr w:type="spellEnd"/>
      <w:r>
        <w:t xml:space="preserve"> reconnus par B et T sont ≠    -&gt; formation d’un pont antigénique </w:t>
      </w:r>
    </w:p>
    <w:p w:rsidR="00A371A1" w:rsidRDefault="00447933" w:rsidP="001725B6">
      <w:pPr>
        <w:spacing w:after="0" w:line="240" w:lineRule="auto"/>
      </w:pPr>
      <w:r>
        <w:tab/>
      </w:r>
      <w:r>
        <w:tab/>
        <w:t xml:space="preserve">= Ag fait un pont entre T et B car obligé qu’il y ait contact </w:t>
      </w:r>
      <w:r w:rsidR="00A371A1">
        <w:t>direct avec Ag</w:t>
      </w:r>
    </w:p>
    <w:p w:rsidR="00A371A1" w:rsidRDefault="00A371A1" w:rsidP="001725B6">
      <w:pPr>
        <w:spacing w:after="0" w:line="240" w:lineRule="auto"/>
      </w:pPr>
      <w:r>
        <w:t>Avec ce pont : messages st diffusés de LT à LB   (et cytokines passent aussi)</w:t>
      </w:r>
    </w:p>
    <w:p w:rsidR="00A371A1" w:rsidRDefault="00A371A1" w:rsidP="001725B6">
      <w:pPr>
        <w:spacing w:after="0" w:line="240" w:lineRule="auto"/>
      </w:pPr>
      <w:r>
        <w:t xml:space="preserve">Mais nécessité d’avoir été </w:t>
      </w:r>
      <w:proofErr w:type="spellStart"/>
      <w:r>
        <w:t>préactivés</w:t>
      </w:r>
      <w:proofErr w:type="spellEnd"/>
      <w:r>
        <w:t xml:space="preserve"> avant par 3rd partenaire non spécifique de l’Ag  =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</w:p>
    <w:p w:rsidR="00A371A1" w:rsidRDefault="0086742B" w:rsidP="0086742B">
      <w:pPr>
        <w:spacing w:after="0" w:line="240" w:lineRule="auto"/>
        <w:ind w:firstLine="708"/>
      </w:pPr>
      <w:r>
        <w:t>-&gt;</w:t>
      </w:r>
      <w:r w:rsidR="00A371A1">
        <w:t xml:space="preserve"> présente Ag au LT -&gt; activation et idem </w:t>
      </w:r>
      <w:proofErr w:type="spellStart"/>
      <w:r w:rsidR="00A371A1">
        <w:t>pr</w:t>
      </w:r>
      <w:proofErr w:type="spellEnd"/>
      <w:r w:rsidR="00A371A1">
        <w:t xml:space="preserve"> LB puis possibilité d’</w:t>
      </w:r>
      <w:proofErr w:type="spellStart"/>
      <w:r w:rsidR="00A371A1">
        <w:t>interact</w:t>
      </w:r>
      <w:proofErr w:type="spellEnd"/>
      <w:r w:rsidR="00A371A1">
        <w:t>° B – T</w:t>
      </w:r>
    </w:p>
    <w:p w:rsidR="00A371A1" w:rsidRDefault="00A371A1" w:rsidP="001725B6">
      <w:pPr>
        <w:spacing w:after="0" w:line="240" w:lineRule="auto"/>
      </w:pPr>
      <w:r>
        <w:t xml:space="preserve">La restriction </w:t>
      </w:r>
      <w:proofErr w:type="spellStart"/>
      <w:r>
        <w:t>allogénique</w:t>
      </w:r>
      <w:proofErr w:type="spellEnd"/>
      <w:r>
        <w:t xml:space="preserve"> : </w:t>
      </w:r>
      <w:r w:rsidR="00DC43DB">
        <w:t xml:space="preserve">Ag est présenté avec le HLA de classe II mais diffèrent tous </w:t>
      </w:r>
      <w:proofErr w:type="spellStart"/>
      <w:r w:rsidR="00DC43DB">
        <w:t>ds</w:t>
      </w:r>
      <w:proofErr w:type="spellEnd"/>
      <w:r w:rsidR="00DC43DB">
        <w:t xml:space="preserve"> la pop°</w:t>
      </w:r>
    </w:p>
    <w:p w:rsidR="00DC43DB" w:rsidRDefault="00DC43DB" w:rsidP="001725B6">
      <w:pPr>
        <w:spacing w:after="0" w:line="240" w:lineRule="auto"/>
      </w:pPr>
      <w:r>
        <w:tab/>
      </w:r>
      <w:r>
        <w:tab/>
      </w:r>
      <w:r>
        <w:tab/>
        <w:t xml:space="preserve">      </w:t>
      </w:r>
      <w:proofErr w:type="gramStart"/>
      <w:r>
        <w:t>obligé</w:t>
      </w:r>
      <w:proofErr w:type="gramEnd"/>
      <w:r>
        <w:t xml:space="preserve"> de reconnaitre la région variable du CMH </w:t>
      </w:r>
      <w:proofErr w:type="spellStart"/>
      <w:r>
        <w:t>pr</w:t>
      </w:r>
      <w:proofErr w:type="spellEnd"/>
      <w:r>
        <w:t xml:space="preserve"> activation</w:t>
      </w:r>
    </w:p>
    <w:p w:rsidR="0086742B" w:rsidRDefault="0086742B" w:rsidP="001725B6">
      <w:pPr>
        <w:spacing w:after="0" w:line="240" w:lineRule="auto"/>
      </w:pPr>
    </w:p>
    <w:p w:rsidR="00B65C14" w:rsidRDefault="0072571D" w:rsidP="001725B6">
      <w:pPr>
        <w:spacing w:after="0" w:line="24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in;height:2in;z-index:251660288;mso-wrap-style:none">
            <v:textbox style="mso-fit-shape-to-text:t">
              <w:txbxContent>
                <w:p w:rsidR="0086742B" w:rsidRPr="0052055E" w:rsidRDefault="0086742B" w:rsidP="0052055E">
                  <w:pPr>
                    <w:spacing w:after="0" w:line="240" w:lineRule="auto"/>
                  </w:pPr>
                  <w:r w:rsidRPr="0086742B">
                    <w:object w:dxaOrig="7202" w:dyaOrig="539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61.75pt;height:196.5pt" o:ole="">
                        <v:imagedata r:id="rId6" o:title=""/>
                      </v:shape>
                      <o:OLEObject Type="Embed" ProgID="PowerPoint.Template.12" ShapeID="_x0000_i1025" DrawAspect="Content" ObjectID="_1326195153" r:id="rId7"/>
                    </w:object>
                  </w:r>
                </w:p>
              </w:txbxContent>
            </v:textbox>
            <w10:wrap type="square"/>
          </v:shape>
        </w:pict>
      </w:r>
      <w:r w:rsidR="00B65C14">
        <w:t xml:space="preserve">                                                                                                          </w:t>
      </w:r>
    </w:p>
    <w:p w:rsidR="00B65C14" w:rsidRDefault="00B65C14" w:rsidP="001725B6">
      <w:pPr>
        <w:spacing w:after="0" w:line="240" w:lineRule="auto"/>
      </w:pPr>
    </w:p>
    <w:p w:rsidR="0086742B" w:rsidRDefault="0086742B" w:rsidP="001725B6">
      <w:pPr>
        <w:spacing w:after="0" w:line="240" w:lineRule="auto"/>
      </w:pPr>
      <w:r>
        <w:t>Version moderne du pont antigénique : entre TCR ou BCR et molécules HLA classe II</w:t>
      </w:r>
    </w:p>
    <w:p w:rsidR="0086742B" w:rsidRDefault="0086742B" w:rsidP="001725B6">
      <w:pPr>
        <w:spacing w:after="0" w:line="240" w:lineRule="auto"/>
      </w:pPr>
      <w:proofErr w:type="gramStart"/>
      <w:r>
        <w:t>explication</w:t>
      </w:r>
      <w:proofErr w:type="gramEnd"/>
      <w:r>
        <w:t xml:space="preserve"> schéma : </w:t>
      </w:r>
      <w:proofErr w:type="spellStart"/>
      <w:r>
        <w:t>cell</w:t>
      </w:r>
      <w:proofErr w:type="spellEnd"/>
      <w:r>
        <w:t xml:space="preserve"> B attrape Ag sous forme soluble</w:t>
      </w:r>
    </w:p>
    <w:p w:rsidR="0086742B" w:rsidRDefault="0086742B" w:rsidP="0086742B">
      <w:pPr>
        <w:pStyle w:val="Paragraphedeliste"/>
        <w:spacing w:after="0" w:line="240" w:lineRule="auto"/>
        <w:ind w:left="1065"/>
      </w:pPr>
      <w:r>
        <w:t>-&gt;</w:t>
      </w:r>
      <w:r w:rsidR="00B65C14">
        <w:t xml:space="preserve">signal minimum d’activation -&gt; </w:t>
      </w:r>
      <w:proofErr w:type="spellStart"/>
      <w:r w:rsidR="00B65C14">
        <w:t>endocytose</w:t>
      </w:r>
      <w:proofErr w:type="spellEnd"/>
      <w:r w:rsidR="00B65C14">
        <w:t xml:space="preserve"> de l’Ag puis digestion de l’Ag (comme fait </w:t>
      </w:r>
      <w:proofErr w:type="spellStart"/>
      <w:r w:rsidR="00B65C14">
        <w:t>cell</w:t>
      </w:r>
      <w:proofErr w:type="spellEnd"/>
      <w:r w:rsidR="00B65C14">
        <w:t xml:space="preserve"> </w:t>
      </w:r>
      <w:proofErr w:type="spellStart"/>
      <w:r w:rsidR="00B65C14">
        <w:t>dendri</w:t>
      </w:r>
      <w:proofErr w:type="spellEnd"/>
      <w:r w:rsidR="00B65C14">
        <w:t xml:space="preserve">) puis expo en surface du peptide et de </w:t>
      </w:r>
      <w:proofErr w:type="spellStart"/>
      <w:r w:rsidR="00B65C14">
        <w:t>molé</w:t>
      </w:r>
      <w:proofErr w:type="spellEnd"/>
      <w:r w:rsidR="00B65C14">
        <w:t xml:space="preserve"> HLA classe II</w:t>
      </w:r>
    </w:p>
    <w:p w:rsidR="00B65C14" w:rsidRDefault="00B65C14" w:rsidP="0086742B">
      <w:pPr>
        <w:pStyle w:val="Paragraphedeliste"/>
        <w:spacing w:after="0" w:line="240" w:lineRule="auto"/>
        <w:ind w:left="1065"/>
      </w:pPr>
      <w:r>
        <w:tab/>
        <w:t>-&gt;</w:t>
      </w:r>
      <w:proofErr w:type="spellStart"/>
      <w:r>
        <w:t>cell</w:t>
      </w:r>
      <w:proofErr w:type="spellEnd"/>
      <w:r>
        <w:t xml:space="preserve"> B se comporte comme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= </w:t>
      </w:r>
      <w:proofErr w:type="spellStart"/>
      <w:r>
        <w:t>CPAg</w:t>
      </w:r>
      <w:proofErr w:type="spellEnd"/>
    </w:p>
    <w:p w:rsidR="00B65C14" w:rsidRDefault="00B65C14" w:rsidP="0086742B">
      <w:pPr>
        <w:pStyle w:val="Paragraphedeliste"/>
        <w:spacing w:after="0" w:line="240" w:lineRule="auto"/>
        <w:ind w:left="1065"/>
      </w:pPr>
      <w:proofErr w:type="spellStart"/>
      <w:proofErr w:type="gramStart"/>
      <w:r>
        <w:t>cell</w:t>
      </w:r>
      <w:proofErr w:type="spellEnd"/>
      <w:proofErr w:type="gramEnd"/>
      <w:r>
        <w:t xml:space="preserve"> B présente selon le modèle du pont antigénique à </w:t>
      </w:r>
      <w:proofErr w:type="spellStart"/>
      <w:r>
        <w:t>cell</w:t>
      </w:r>
      <w:proofErr w:type="spellEnd"/>
      <w:r>
        <w:t xml:space="preserve"> T</w:t>
      </w:r>
    </w:p>
    <w:p w:rsidR="00B65C14" w:rsidRDefault="00B65C14" w:rsidP="0086742B">
      <w:pPr>
        <w:pStyle w:val="Paragraphedeliste"/>
        <w:spacing w:after="0" w:line="240" w:lineRule="auto"/>
        <w:ind w:left="1065"/>
      </w:pPr>
      <w:r>
        <w:t xml:space="preserve">-&gt;phénomène de </w:t>
      </w:r>
      <w:proofErr w:type="spellStart"/>
      <w:r>
        <w:t>régulat</w:t>
      </w:r>
      <w:proofErr w:type="spellEnd"/>
      <w:r>
        <w:t>° se mettent en place</w:t>
      </w:r>
    </w:p>
    <w:p w:rsidR="00B65C14" w:rsidRDefault="00B65C14" w:rsidP="0086742B">
      <w:pPr>
        <w:pStyle w:val="Paragraphedeliste"/>
        <w:spacing w:after="0" w:line="240" w:lineRule="auto"/>
        <w:ind w:left="1065"/>
      </w:pPr>
      <w:r>
        <w:t xml:space="preserve">    -&gt; maturation complète de B -&gt; </w:t>
      </w:r>
      <w:proofErr w:type="spellStart"/>
      <w:r>
        <w:t>prod</w:t>
      </w:r>
      <w:proofErr w:type="spellEnd"/>
      <w:r>
        <w:t xml:space="preserve">° </w:t>
      </w:r>
      <w:proofErr w:type="spellStart"/>
      <w:r>
        <w:t>Ac</w:t>
      </w:r>
      <w:proofErr w:type="spellEnd"/>
    </w:p>
    <w:p w:rsidR="00B65C14" w:rsidRDefault="00B65C14" w:rsidP="0086742B">
      <w:pPr>
        <w:pStyle w:val="Paragraphedeliste"/>
        <w:spacing w:after="0" w:line="240" w:lineRule="auto"/>
        <w:ind w:left="1065"/>
      </w:pPr>
    </w:p>
    <w:p w:rsidR="00B65C14" w:rsidRDefault="00B65C14" w:rsidP="0086742B">
      <w:pPr>
        <w:pStyle w:val="Paragraphedeliste"/>
        <w:spacing w:after="0" w:line="240" w:lineRule="auto"/>
        <w:ind w:left="1065"/>
      </w:pPr>
    </w:p>
    <w:p w:rsidR="00B65C14" w:rsidRDefault="00B65C14" w:rsidP="0086742B">
      <w:pPr>
        <w:pStyle w:val="Paragraphedeliste"/>
        <w:spacing w:after="0" w:line="240" w:lineRule="auto"/>
        <w:ind w:left="1065"/>
      </w:pPr>
    </w:p>
    <w:p w:rsidR="00B65C14" w:rsidRDefault="00B65C14" w:rsidP="0086742B">
      <w:pPr>
        <w:pStyle w:val="Paragraphedeliste"/>
        <w:spacing w:after="0" w:line="240" w:lineRule="auto"/>
        <w:ind w:left="1065"/>
      </w:pPr>
    </w:p>
    <w:p w:rsidR="00B65C14" w:rsidRDefault="00B65C14" w:rsidP="0086742B">
      <w:pPr>
        <w:pStyle w:val="Paragraphedeliste"/>
        <w:spacing w:after="0" w:line="240" w:lineRule="auto"/>
        <w:ind w:left="1065"/>
        <w:rPr>
          <w:b/>
        </w:rPr>
      </w:pPr>
      <w:r>
        <w:rPr>
          <w:b/>
        </w:rPr>
        <w:t>LES ÉVÈNEMENTS CELL : LA RÉACTION DU CENTRE GERMINATIF</w:t>
      </w:r>
    </w:p>
    <w:p w:rsidR="00FA6F59" w:rsidRDefault="00FA6F59" w:rsidP="00B65C14">
      <w:pPr>
        <w:spacing w:after="0" w:line="240" w:lineRule="auto"/>
      </w:pPr>
      <w:proofErr w:type="spellStart"/>
      <w:r>
        <w:t>Ds</w:t>
      </w:r>
      <w:proofErr w:type="spellEnd"/>
      <w:r>
        <w:t xml:space="preserve"> </w:t>
      </w:r>
      <w:proofErr w:type="spellStart"/>
      <w:r>
        <w:t>gg</w:t>
      </w:r>
      <w:proofErr w:type="spellEnd"/>
      <w:r>
        <w:t xml:space="preserve">° </w:t>
      </w:r>
      <w:proofErr w:type="spellStart"/>
      <w:r>
        <w:t>lymph</w:t>
      </w:r>
      <w:proofErr w:type="spellEnd"/>
      <w:r>
        <w:t> :</w:t>
      </w:r>
      <w:r>
        <w:tab/>
        <w:t xml:space="preserve">J0 = zone T avec </w:t>
      </w:r>
      <w:proofErr w:type="spellStart"/>
      <w:r>
        <w:t>cell</w:t>
      </w:r>
      <w:proofErr w:type="spellEnd"/>
      <w:r>
        <w:t xml:space="preserve"> T (matures naïves) au repos</w:t>
      </w:r>
    </w:p>
    <w:p w:rsidR="00FA6F59" w:rsidRDefault="00FA6F59" w:rsidP="00B65C14">
      <w:pPr>
        <w:spacing w:after="0" w:line="240" w:lineRule="auto"/>
      </w:pPr>
      <w:r>
        <w:tab/>
      </w:r>
      <w:r>
        <w:tab/>
        <w:t xml:space="preserve">J1 =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rencontre Ag -&gt; devient active et  va vers zone T du </w:t>
      </w:r>
      <w:proofErr w:type="spellStart"/>
      <w:r>
        <w:t>gg</w:t>
      </w:r>
      <w:proofErr w:type="spellEnd"/>
      <w:r>
        <w:t xml:space="preserve">° (grâce </w:t>
      </w:r>
      <w:proofErr w:type="spellStart"/>
      <w:r>
        <w:t>chimiokines</w:t>
      </w:r>
      <w:proofErr w:type="spellEnd"/>
      <w:r>
        <w:t xml:space="preserve">) </w:t>
      </w:r>
    </w:p>
    <w:p w:rsidR="00FA6F59" w:rsidRDefault="00FA6F59" w:rsidP="00B65C14">
      <w:pPr>
        <w:spacing w:after="0" w:line="240" w:lineRule="auto"/>
      </w:pPr>
      <w:r>
        <w:tab/>
      </w:r>
      <w:r>
        <w:tab/>
        <w:t xml:space="preserve">        </w:t>
      </w:r>
      <w:proofErr w:type="spellStart"/>
      <w:proofErr w:type="gramStart"/>
      <w:r>
        <w:t>cell</w:t>
      </w:r>
      <w:proofErr w:type="spellEnd"/>
      <w:proofErr w:type="gramEnd"/>
      <w:r>
        <w:t xml:space="preserve"> T reconnaît Ag et HLA II = coopération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– </w:t>
      </w:r>
      <w:proofErr w:type="spellStart"/>
      <w:r>
        <w:t>cell</w:t>
      </w:r>
      <w:proofErr w:type="spellEnd"/>
      <w:r>
        <w:t xml:space="preserve"> T = 1st synapse = 1st phase d’activation</w:t>
      </w:r>
    </w:p>
    <w:p w:rsidR="00FA6F59" w:rsidRDefault="00FA6F59" w:rsidP="00B65C14">
      <w:pPr>
        <w:spacing w:after="0" w:line="240" w:lineRule="auto"/>
      </w:pPr>
      <w:r>
        <w:tab/>
      </w:r>
      <w:r>
        <w:tab/>
        <w:t xml:space="preserve">            -&gt;</w:t>
      </w:r>
      <w:proofErr w:type="spellStart"/>
      <w:r>
        <w:t>cell</w:t>
      </w:r>
      <w:proofErr w:type="spellEnd"/>
      <w:r>
        <w:t xml:space="preserve"> T devient mobile et accumulat° de </w:t>
      </w:r>
      <w:proofErr w:type="spellStart"/>
      <w:r>
        <w:t>rc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</w:t>
      </w:r>
      <w:proofErr w:type="spellStart"/>
      <w:r>
        <w:t>chimiokines</w:t>
      </w:r>
      <w:proofErr w:type="spellEnd"/>
      <w:r>
        <w:t xml:space="preserve"> CXCR5 et </w:t>
      </w:r>
      <w:proofErr w:type="spellStart"/>
      <w:r>
        <w:t>chimiokines</w:t>
      </w:r>
      <w:proofErr w:type="spellEnd"/>
      <w:r>
        <w:t xml:space="preserve"> = parfums </w:t>
      </w:r>
      <w:proofErr w:type="spellStart"/>
      <w:r>
        <w:t>cell</w:t>
      </w:r>
      <w:proofErr w:type="spellEnd"/>
    </w:p>
    <w:p w:rsidR="00076DA9" w:rsidRDefault="00076DA9" w:rsidP="00B65C14">
      <w:pPr>
        <w:spacing w:after="0" w:line="240" w:lineRule="auto"/>
      </w:pPr>
      <w:r>
        <w:tab/>
      </w:r>
      <w:r>
        <w:tab/>
        <w:t xml:space="preserve">J1 = en même tps : </w:t>
      </w:r>
      <w:proofErr w:type="spellStart"/>
      <w:r>
        <w:t>cell</w:t>
      </w:r>
      <w:proofErr w:type="spellEnd"/>
      <w:r>
        <w:t xml:space="preserve"> B naïves  </w:t>
      </w:r>
      <w:proofErr w:type="spellStart"/>
      <w:r>
        <w:t>ds</w:t>
      </w:r>
      <w:proofErr w:type="spellEnd"/>
      <w:r>
        <w:t xml:space="preserve"> follicule primaire rencontrent Ag ou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activées -&gt; activation</w:t>
      </w:r>
    </w:p>
    <w:p w:rsidR="00076DA9" w:rsidRDefault="00076DA9" w:rsidP="00B65C14">
      <w:pPr>
        <w:spacing w:after="0" w:line="240" w:lineRule="auto"/>
      </w:pPr>
      <w:r>
        <w:tab/>
      </w:r>
      <w:r>
        <w:tab/>
        <w:t xml:space="preserve">        </w:t>
      </w:r>
      <w:proofErr w:type="gramStart"/>
      <w:r>
        <w:t>passage</w:t>
      </w:r>
      <w:proofErr w:type="gramEnd"/>
      <w:r>
        <w:t xml:space="preserve"> de </w:t>
      </w:r>
      <w:proofErr w:type="spellStart"/>
      <w:r>
        <w:t>folliculi</w:t>
      </w:r>
      <w:proofErr w:type="spellEnd"/>
      <w:r>
        <w:t xml:space="preserve"> I à follicule II par phénomène de </w:t>
      </w:r>
      <w:proofErr w:type="spellStart"/>
      <w:r>
        <w:t>maturat</w:t>
      </w:r>
      <w:proofErr w:type="spellEnd"/>
      <w:r>
        <w:t xml:space="preserve">° des follicules </w:t>
      </w:r>
    </w:p>
    <w:p w:rsidR="00076DA9" w:rsidRDefault="00076DA9" w:rsidP="00B65C14">
      <w:pPr>
        <w:spacing w:after="0" w:line="240" w:lineRule="auto"/>
      </w:pPr>
      <w:r>
        <w:tab/>
      </w:r>
      <w:r>
        <w:tab/>
        <w:t xml:space="preserve">J7 = </w:t>
      </w:r>
      <w:proofErr w:type="spellStart"/>
      <w:r>
        <w:t>cell</w:t>
      </w:r>
      <w:proofErr w:type="spellEnd"/>
      <w:r>
        <w:t xml:space="preserve"> T et B st attirées vers surface du follicule II -&gt; se réunissent et s’activent = 1st coopération T-B</w:t>
      </w:r>
    </w:p>
    <w:p w:rsidR="00076DA9" w:rsidRDefault="00076DA9" w:rsidP="00B65C14">
      <w:pPr>
        <w:spacing w:after="0" w:line="240" w:lineRule="auto"/>
      </w:pPr>
      <w:r>
        <w:tab/>
      </w:r>
      <w:r>
        <w:tab/>
      </w:r>
      <w:r>
        <w:tab/>
        <w:t xml:space="preserve">-&gt;format° de B plus murs </w:t>
      </w:r>
      <w:proofErr w:type="spellStart"/>
      <w:r>
        <w:t>ds</w:t>
      </w:r>
      <w:proofErr w:type="spellEnd"/>
      <w:r>
        <w:t xml:space="preserve"> follicule II</w:t>
      </w:r>
      <w:r w:rsidR="00727EB9">
        <w:t xml:space="preserve"> avec </w:t>
      </w:r>
      <w:proofErr w:type="spellStart"/>
      <w:r w:rsidR="00727EB9">
        <w:t>rc</w:t>
      </w:r>
      <w:proofErr w:type="spellEnd"/>
      <w:r w:rsidR="00727EB9">
        <w:t xml:space="preserve"> </w:t>
      </w:r>
      <w:proofErr w:type="spellStart"/>
      <w:r w:rsidR="00727EB9">
        <w:t>pr</w:t>
      </w:r>
      <w:proofErr w:type="spellEnd"/>
      <w:r w:rsidR="00727EB9">
        <w:t xml:space="preserve"> </w:t>
      </w:r>
      <w:proofErr w:type="spellStart"/>
      <w:r w:rsidR="00727EB9">
        <w:t>chimiokines</w:t>
      </w:r>
      <w:proofErr w:type="spellEnd"/>
      <w:r w:rsidR="00727EB9">
        <w:t xml:space="preserve"> CCR7</w:t>
      </w:r>
    </w:p>
    <w:p w:rsidR="00076DA9" w:rsidRDefault="00076DA9" w:rsidP="00B65C14">
      <w:pPr>
        <w:spacing w:after="0" w:line="240" w:lineRule="auto"/>
      </w:pPr>
      <w:r>
        <w:tab/>
      </w:r>
      <w:r>
        <w:tab/>
      </w:r>
      <w:r>
        <w:tab/>
        <w:t>-&gt;</w:t>
      </w:r>
      <w:proofErr w:type="spellStart"/>
      <w:r>
        <w:t>apparit</w:t>
      </w:r>
      <w:proofErr w:type="spellEnd"/>
      <w:r>
        <w:t xml:space="preserve">° de </w:t>
      </w:r>
      <w:proofErr w:type="spellStart"/>
      <w:r>
        <w:t>cell</w:t>
      </w:r>
      <w:proofErr w:type="spellEnd"/>
      <w:r>
        <w:t xml:space="preserve"> B déjà actives mais de courtes durée de vie de type plasmocytes </w:t>
      </w:r>
    </w:p>
    <w:p w:rsidR="00076DA9" w:rsidRDefault="00076DA9" w:rsidP="00B65C14">
      <w:pPr>
        <w:spacing w:after="0" w:line="240" w:lineRule="auto"/>
      </w:pPr>
      <w:r>
        <w:tab/>
      </w:r>
      <w:r>
        <w:tab/>
      </w:r>
      <w:r>
        <w:tab/>
      </w:r>
      <w:r>
        <w:tab/>
        <w:t>= fait une bouffée d’</w:t>
      </w:r>
      <w:proofErr w:type="spellStart"/>
      <w:r>
        <w:t>Ac</w:t>
      </w:r>
      <w:proofErr w:type="spellEnd"/>
      <w:r>
        <w:t xml:space="preserve"> responsable de la réaction primaire</w:t>
      </w:r>
      <w:r w:rsidR="00727EB9">
        <w:t xml:space="preserve"> seulement à </w:t>
      </w:r>
      <w:proofErr w:type="spellStart"/>
      <w:r w:rsidR="00727EB9">
        <w:t>IgM</w:t>
      </w:r>
      <w:proofErr w:type="spellEnd"/>
    </w:p>
    <w:p w:rsidR="00727EB9" w:rsidRDefault="00727EB9" w:rsidP="00B65C14">
      <w:pPr>
        <w:spacing w:after="0" w:line="240" w:lineRule="auto"/>
      </w:pPr>
      <w:r>
        <w:tab/>
      </w:r>
      <w:r>
        <w:tab/>
        <w:t xml:space="preserve">J14 = </w:t>
      </w:r>
      <w:proofErr w:type="spellStart"/>
      <w:r>
        <w:t>ds</w:t>
      </w:r>
      <w:proofErr w:type="spellEnd"/>
      <w:r>
        <w:t xml:space="preserve"> centre germinatif (</w:t>
      </w:r>
      <w:proofErr w:type="spellStart"/>
      <w:r>
        <w:t>ds</w:t>
      </w:r>
      <w:proofErr w:type="spellEnd"/>
      <w:r>
        <w:t xml:space="preserve"> follicule II) on a zone noire = compact° de LB qui se multiplient +++</w:t>
      </w:r>
    </w:p>
    <w:p w:rsidR="00727EB9" w:rsidRDefault="00727EB9" w:rsidP="00B65C14">
      <w:pPr>
        <w:spacing w:after="0" w:line="240" w:lineRule="auto"/>
      </w:pPr>
      <w:r>
        <w:tab/>
      </w:r>
      <w:r>
        <w:tab/>
        <w:t xml:space="preserve">          </w:t>
      </w:r>
      <w:proofErr w:type="gramStart"/>
      <w:r>
        <w:t>puis</w:t>
      </w:r>
      <w:proofErr w:type="gramEnd"/>
      <w:r>
        <w:t xml:space="preserve"> partent vers zone claire = lieu d’hyper </w:t>
      </w:r>
      <w:proofErr w:type="spellStart"/>
      <w:r>
        <w:t>mutat</w:t>
      </w:r>
      <w:proofErr w:type="spellEnd"/>
      <w:r>
        <w:t xml:space="preserve">° somatiques </w:t>
      </w:r>
      <w:proofErr w:type="spellStart"/>
      <w:r>
        <w:t>pr</w:t>
      </w:r>
      <w:proofErr w:type="spellEnd"/>
      <w:r>
        <w:t xml:space="preserve"> diversité des </w:t>
      </w:r>
      <w:proofErr w:type="spellStart"/>
      <w:r>
        <w:t>Ig</w:t>
      </w:r>
      <w:proofErr w:type="spellEnd"/>
      <w:r>
        <w:t xml:space="preserve"> et des </w:t>
      </w:r>
      <w:proofErr w:type="spellStart"/>
      <w:r>
        <w:t>rc</w:t>
      </w:r>
      <w:proofErr w:type="spellEnd"/>
      <w:r>
        <w:t xml:space="preserve"> </w:t>
      </w:r>
      <w:proofErr w:type="spellStart"/>
      <w:r>
        <w:t>auc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B</w:t>
      </w:r>
    </w:p>
    <w:p w:rsidR="00727EB9" w:rsidRDefault="00727EB9" w:rsidP="00B65C14">
      <w:pPr>
        <w:spacing w:after="0" w:line="240" w:lineRule="auto"/>
      </w:pPr>
      <w:r>
        <w:tab/>
      </w:r>
      <w:r>
        <w:tab/>
      </w:r>
      <w:r>
        <w:tab/>
        <w:t xml:space="preserve">-&gt;LB ont un </w:t>
      </w:r>
      <w:proofErr w:type="spellStart"/>
      <w:r>
        <w:t>rc</w:t>
      </w:r>
      <w:proofErr w:type="spellEnd"/>
      <w:r>
        <w:t xml:space="preserve"> différent en sortant de zone blanche que celui en entrant </w:t>
      </w:r>
      <w:proofErr w:type="spellStart"/>
      <w:r>
        <w:t>ds</w:t>
      </w:r>
      <w:proofErr w:type="spellEnd"/>
      <w:r>
        <w:t xml:space="preserve"> zone noire</w:t>
      </w:r>
    </w:p>
    <w:p w:rsidR="00727EB9" w:rsidRDefault="00727EB9" w:rsidP="00B65C14">
      <w:pPr>
        <w:spacing w:after="0" w:line="240" w:lineRule="auto"/>
      </w:pPr>
      <w:r>
        <w:lastRenderedPageBreak/>
        <w:tab/>
      </w:r>
      <w:r>
        <w:tab/>
      </w:r>
      <w:r>
        <w:tab/>
      </w:r>
      <w:r>
        <w:tab/>
      </w:r>
      <w:proofErr w:type="gramStart"/>
      <w:r>
        <w:t>très</w:t>
      </w:r>
      <w:proofErr w:type="gramEnd"/>
      <w:r>
        <w:t xml:space="preserve"> petite différence mais permet de changer spécificité, affinité, avidité</w:t>
      </w:r>
    </w:p>
    <w:p w:rsidR="002A6A39" w:rsidRDefault="00727EB9" w:rsidP="00B65C14">
      <w:pPr>
        <w:spacing w:after="0" w:line="240" w:lineRule="auto"/>
      </w:pPr>
      <w:r>
        <w:tab/>
      </w:r>
      <w:r>
        <w:tab/>
        <w:t xml:space="preserve">          </w:t>
      </w:r>
      <w:proofErr w:type="gramStart"/>
      <w:r>
        <w:t>puis</w:t>
      </w:r>
      <w:proofErr w:type="gramEnd"/>
      <w:r>
        <w:t xml:space="preserve"> sélection par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folliculaire multi-bras</w:t>
      </w:r>
      <w:r w:rsidR="002A6A39">
        <w:t xml:space="preserve"> : elle présente Ag aux </w:t>
      </w:r>
      <w:proofErr w:type="spellStart"/>
      <w:r w:rsidR="002A6A39">
        <w:t>cell</w:t>
      </w:r>
      <w:proofErr w:type="spellEnd"/>
      <w:r w:rsidR="002A6A39">
        <w:t xml:space="preserve"> B :</w:t>
      </w:r>
    </w:p>
    <w:p w:rsidR="002A6A39" w:rsidRDefault="002A6A39" w:rsidP="002A6A39">
      <w:pPr>
        <w:spacing w:after="0" w:line="240" w:lineRule="auto"/>
        <w:ind w:left="3540"/>
      </w:pPr>
      <w:proofErr w:type="gramStart"/>
      <w:r>
        <w:t>si</w:t>
      </w:r>
      <w:proofErr w:type="gramEnd"/>
      <w:r>
        <w:t xml:space="preserve"> affinité insuffisante </w:t>
      </w:r>
      <w:r w:rsidR="002B4F70">
        <w:t xml:space="preserve">ou auto-réactifs </w:t>
      </w:r>
      <w:r>
        <w:t xml:space="preserve">alors st éliminés </w:t>
      </w:r>
    </w:p>
    <w:p w:rsidR="00727EB9" w:rsidRDefault="002A6A39" w:rsidP="002A6A39">
      <w:pPr>
        <w:spacing w:after="0" w:line="240" w:lineRule="auto"/>
        <w:ind w:left="3540"/>
      </w:pPr>
      <w:proofErr w:type="gramStart"/>
      <w:r>
        <w:t>si</w:t>
      </w:r>
      <w:proofErr w:type="gramEnd"/>
      <w:r>
        <w:t xml:space="preserve"> bonne affinité alors survivent et </w:t>
      </w:r>
      <w:proofErr w:type="spellStart"/>
      <w:r>
        <w:t>vt</w:t>
      </w:r>
      <w:proofErr w:type="spellEnd"/>
      <w:r>
        <w:t xml:space="preserve"> vers périph du centre germinatif </w:t>
      </w:r>
    </w:p>
    <w:p w:rsidR="002A6A39" w:rsidRDefault="002A6A39" w:rsidP="002A6A39">
      <w:pPr>
        <w:spacing w:after="0" w:line="240" w:lineRule="auto"/>
      </w:pPr>
      <w:r>
        <w:tab/>
      </w:r>
      <w:r>
        <w:tab/>
        <w:t xml:space="preserve">          </w:t>
      </w:r>
      <w:proofErr w:type="spellStart"/>
      <w:proofErr w:type="gramStart"/>
      <w:r>
        <w:t>cell</w:t>
      </w:r>
      <w:proofErr w:type="spellEnd"/>
      <w:proofErr w:type="gramEnd"/>
      <w:r>
        <w:t xml:space="preserve"> B sélectionnés rencontrent </w:t>
      </w:r>
      <w:proofErr w:type="spellStart"/>
      <w:r>
        <w:t>cell</w:t>
      </w:r>
      <w:proofErr w:type="spellEnd"/>
      <w:r>
        <w:t xml:space="preserve"> T activée = 3rd accouplement </w:t>
      </w:r>
    </w:p>
    <w:p w:rsidR="002A6A39" w:rsidRDefault="002A6A39" w:rsidP="002A6A39">
      <w:pPr>
        <w:spacing w:after="0" w:line="240" w:lineRule="auto"/>
      </w:pPr>
      <w:r>
        <w:tab/>
      </w:r>
      <w:r>
        <w:tab/>
      </w:r>
      <w:r>
        <w:tab/>
        <w:t xml:space="preserve">-&gt;format° de 2 </w:t>
      </w:r>
      <w:proofErr w:type="spellStart"/>
      <w:r>
        <w:t>cell</w:t>
      </w:r>
      <w:proofErr w:type="spellEnd"/>
      <w:r>
        <w:t xml:space="preserve"> B spécifiques du même Ag mais pas du même </w:t>
      </w:r>
      <w:proofErr w:type="spellStart"/>
      <w:r>
        <w:t>épitope</w:t>
      </w:r>
      <w:proofErr w:type="spellEnd"/>
    </w:p>
    <w:p w:rsidR="002A6A39" w:rsidRDefault="002A6A39" w:rsidP="002A6A39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LB = plasmocyte = fabriquent </w:t>
      </w:r>
      <w:proofErr w:type="spellStart"/>
      <w:r>
        <w:t>Ac</w:t>
      </w:r>
      <w:proofErr w:type="spellEnd"/>
      <w:r>
        <w:t xml:space="preserve"> et vivent longtemps (tps de la </w:t>
      </w:r>
      <w:proofErr w:type="spellStart"/>
      <w:r>
        <w:t>rép</w:t>
      </w:r>
      <w:proofErr w:type="spellEnd"/>
      <w:r>
        <w:t xml:space="preserve"> secondaire)</w:t>
      </w:r>
    </w:p>
    <w:p w:rsidR="002A6A39" w:rsidRDefault="002A6A39" w:rsidP="002A6A39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cell</w:t>
      </w:r>
      <w:proofErr w:type="spellEnd"/>
      <w:proofErr w:type="gramEnd"/>
      <w:r>
        <w:t xml:space="preserve"> B mémoire = vie éternelle, se réactive si Ag revient</w:t>
      </w:r>
    </w:p>
    <w:p w:rsidR="00FD44B3" w:rsidRDefault="00FD44B3" w:rsidP="002A6A39">
      <w:pPr>
        <w:spacing w:after="0" w:line="240" w:lineRule="auto"/>
      </w:pPr>
    </w:p>
    <w:p w:rsidR="00FD44B3" w:rsidRDefault="00FD44B3" w:rsidP="002A6A39">
      <w:pPr>
        <w:spacing w:after="0" w:line="240" w:lineRule="auto"/>
      </w:pPr>
      <w:r>
        <w:t>=&gt;</w:t>
      </w:r>
      <w:proofErr w:type="spellStart"/>
      <w:r>
        <w:t>pr</w:t>
      </w:r>
      <w:proofErr w:type="spellEnd"/>
      <w:r>
        <w:t xml:space="preserve"> </w:t>
      </w:r>
      <w:proofErr w:type="gramStart"/>
      <w:r>
        <w:t>parler</w:t>
      </w:r>
      <w:proofErr w:type="gramEnd"/>
      <w:r>
        <w:t xml:space="preserve"> de </w:t>
      </w:r>
      <w:proofErr w:type="spellStart"/>
      <w:r>
        <w:t>coopérat</w:t>
      </w:r>
      <w:proofErr w:type="spellEnd"/>
      <w:r>
        <w:t>° T-B il faut : 2 contacts et 3 synapses</w:t>
      </w:r>
    </w:p>
    <w:p w:rsidR="00FD44B3" w:rsidRDefault="00FD44B3" w:rsidP="002A6A39">
      <w:pPr>
        <w:spacing w:after="0" w:line="240" w:lineRule="auto"/>
      </w:pPr>
      <w:r>
        <w:t xml:space="preserve">=&gt;possibilité de nouvelle </w:t>
      </w:r>
      <w:proofErr w:type="spellStart"/>
      <w:r>
        <w:t>réactivat</w:t>
      </w:r>
      <w:proofErr w:type="spellEnd"/>
      <w:r>
        <w:t xml:space="preserve">° des </w:t>
      </w:r>
      <w:proofErr w:type="spellStart"/>
      <w:r>
        <w:t>cell</w:t>
      </w:r>
      <w:proofErr w:type="spellEnd"/>
      <w:r>
        <w:t xml:space="preserve"> B mémoires (</w:t>
      </w:r>
      <w:proofErr w:type="spellStart"/>
      <w:r>
        <w:t>dc</w:t>
      </w:r>
      <w:proofErr w:type="spellEnd"/>
      <w:r>
        <w:t xml:space="preserve"> synapse, </w:t>
      </w:r>
      <w:proofErr w:type="spellStart"/>
      <w:r>
        <w:t>coopérat</w:t>
      </w:r>
      <w:proofErr w:type="spellEnd"/>
      <w:r>
        <w:t xml:space="preserve">° T-B…) -&gt; </w:t>
      </w:r>
      <w:proofErr w:type="spellStart"/>
      <w:r>
        <w:t>pr</w:t>
      </w:r>
      <w:proofErr w:type="spellEnd"/>
      <w:r>
        <w:t xml:space="preserve"> pas </w:t>
      </w:r>
      <w:proofErr w:type="gramStart"/>
      <w:r>
        <w:t>tomber</w:t>
      </w:r>
      <w:proofErr w:type="gramEnd"/>
      <w:r>
        <w:t xml:space="preserve"> malade 2 fois !!!</w:t>
      </w:r>
    </w:p>
    <w:p w:rsidR="00FD44B3" w:rsidRDefault="00FD44B3" w:rsidP="002A6A39">
      <w:pPr>
        <w:spacing w:after="0" w:line="240" w:lineRule="auto"/>
      </w:pPr>
    </w:p>
    <w:p w:rsidR="00FD44B3" w:rsidRDefault="00FD44B3" w:rsidP="002A6A39">
      <w:pPr>
        <w:spacing w:after="0" w:line="240" w:lineRule="auto"/>
        <w:rPr>
          <w:b/>
        </w:rPr>
      </w:pPr>
      <w:r>
        <w:tab/>
      </w:r>
      <w:r>
        <w:rPr>
          <w:b/>
        </w:rPr>
        <w:t>LES ÉVÈNEMENTS MOLÉCULAIRES DE LA COOPÉRATION T-B</w:t>
      </w:r>
    </w:p>
    <w:p w:rsidR="00FD44B3" w:rsidRDefault="00FD44B3" w:rsidP="002A6A39">
      <w:pPr>
        <w:spacing w:after="0" w:line="240" w:lineRule="auto"/>
      </w:pPr>
      <w:r>
        <w:t xml:space="preserve">LE PREMIER SIGNAL = </w:t>
      </w:r>
      <w:proofErr w:type="spellStart"/>
      <w:r>
        <w:t>interact</w:t>
      </w:r>
      <w:proofErr w:type="spellEnd"/>
      <w:r>
        <w:t>° entre TCR, HLA classe II et peptide</w:t>
      </w:r>
    </w:p>
    <w:p w:rsidR="00FD44B3" w:rsidRDefault="00FD44B3" w:rsidP="002A6A39">
      <w:pPr>
        <w:spacing w:after="0" w:line="240" w:lineRule="auto"/>
      </w:pPr>
      <w:proofErr w:type="gramStart"/>
      <w:r>
        <w:t>très</w:t>
      </w:r>
      <w:proofErr w:type="gramEnd"/>
      <w:r>
        <w:t xml:space="preserve"> faible affinité –&gt; </w:t>
      </w:r>
      <w:r w:rsidR="001B720C">
        <w:t xml:space="preserve">nécessité de renforcer la liaison pour que CD3 (=partie constante de TCR) soit </w:t>
      </w:r>
      <w:proofErr w:type="spellStart"/>
      <w:r w:rsidR="001B720C">
        <w:t>phospho</w:t>
      </w:r>
      <w:proofErr w:type="spellEnd"/>
    </w:p>
    <w:p w:rsidR="001B720C" w:rsidRDefault="001B720C" w:rsidP="002A6A39">
      <w:pPr>
        <w:spacing w:after="0" w:line="240" w:lineRule="auto"/>
      </w:pPr>
      <w:r>
        <w:tab/>
        <w:t xml:space="preserve">-&gt;système d’amarrage = CD4, lié à module de </w:t>
      </w:r>
      <w:proofErr w:type="spellStart"/>
      <w:r>
        <w:t>phosphorylat</w:t>
      </w:r>
      <w:proofErr w:type="spellEnd"/>
      <w:r>
        <w:t>° p561ck   mais pas encore assez d’affinité</w:t>
      </w:r>
    </w:p>
    <w:p w:rsidR="001B720C" w:rsidRDefault="001B720C" w:rsidP="002A6A39">
      <w:pPr>
        <w:spacing w:after="0" w:line="240" w:lineRule="auto"/>
      </w:pPr>
      <w:r>
        <w:tab/>
        <w:t xml:space="preserve">-&gt;renforcement mécanique = </w:t>
      </w:r>
      <w:proofErr w:type="spellStart"/>
      <w:r>
        <w:t>intégrines</w:t>
      </w:r>
      <w:proofErr w:type="spellEnd"/>
      <w:r>
        <w:t xml:space="preserve"> CD18 ou LFA1 fixent ICAM = ligand    et là ca tient</w:t>
      </w:r>
    </w:p>
    <w:p w:rsidR="001B720C" w:rsidRDefault="001B720C" w:rsidP="002A6A39">
      <w:pPr>
        <w:spacing w:after="0" w:line="240" w:lineRule="auto"/>
      </w:pPr>
      <w:r>
        <w:t xml:space="preserve">LE SECOND SIGNAL = </w:t>
      </w:r>
      <w:r w:rsidR="00FF7C57">
        <w:t xml:space="preserve">module le premier = signaux de </w:t>
      </w:r>
      <w:proofErr w:type="spellStart"/>
      <w:r w:rsidR="00FF7C57">
        <w:t>co</w:t>
      </w:r>
      <w:proofErr w:type="spellEnd"/>
      <w:r w:rsidR="00FF7C57">
        <w:t>-</w:t>
      </w:r>
      <w:proofErr w:type="spellStart"/>
      <w:r w:rsidR="00FF7C57">
        <w:t>activat</w:t>
      </w:r>
      <w:proofErr w:type="spellEnd"/>
      <w:r w:rsidR="00FF7C57">
        <w:t>°</w:t>
      </w:r>
    </w:p>
    <w:p w:rsidR="00FF7C57" w:rsidRDefault="00FF7C57" w:rsidP="002A6A39">
      <w:pPr>
        <w:spacing w:after="0" w:line="240" w:lineRule="auto"/>
      </w:pPr>
      <w:r>
        <w:tab/>
        <w:t xml:space="preserve">-&gt;signaux négatifs régulateurs -&gt; limitent </w:t>
      </w:r>
      <w:proofErr w:type="spellStart"/>
      <w:r>
        <w:t>activat</w:t>
      </w:r>
      <w:proofErr w:type="spellEnd"/>
      <w:r>
        <w:t xml:space="preserve">° T ou B et </w:t>
      </w:r>
      <w:proofErr w:type="spellStart"/>
      <w:r>
        <w:t>dc</w:t>
      </w:r>
      <w:proofErr w:type="spellEnd"/>
      <w:r>
        <w:t xml:space="preserve"> la </w:t>
      </w:r>
      <w:proofErr w:type="spellStart"/>
      <w:r>
        <w:t>coopérat</w:t>
      </w:r>
      <w:proofErr w:type="spellEnd"/>
      <w:r>
        <w:t>°</w:t>
      </w:r>
    </w:p>
    <w:p w:rsidR="00FF7C57" w:rsidRDefault="00FF7C57" w:rsidP="002A6A39">
      <w:pPr>
        <w:spacing w:after="0" w:line="240" w:lineRule="auto"/>
      </w:pPr>
      <w:r>
        <w:tab/>
        <w:t xml:space="preserve">-&gt;signaux cruciaux : sans eux pas de </w:t>
      </w:r>
      <w:proofErr w:type="spellStart"/>
      <w:r>
        <w:t>coopérat</w:t>
      </w:r>
      <w:proofErr w:type="spellEnd"/>
      <w:r>
        <w:t>°</w:t>
      </w:r>
    </w:p>
    <w:p w:rsidR="00FF7C57" w:rsidRDefault="00FF7C57" w:rsidP="002A6A39">
      <w:pPr>
        <w:spacing w:after="0" w:line="240" w:lineRule="auto"/>
      </w:pPr>
      <w:r>
        <w:tab/>
        <w:t xml:space="preserve">-&gt;signaux de </w:t>
      </w:r>
      <w:proofErr w:type="spellStart"/>
      <w:r>
        <w:t>modulat</w:t>
      </w:r>
      <w:proofErr w:type="spellEnd"/>
      <w:proofErr w:type="gramStart"/>
      <w:r>
        <w:t>° ,</w:t>
      </w:r>
      <w:proofErr w:type="gramEnd"/>
      <w:r>
        <w:t xml:space="preserve"> interviennent au bout d’un certain tps</w:t>
      </w:r>
    </w:p>
    <w:p w:rsidR="00FF7C57" w:rsidRDefault="00FF7C57" w:rsidP="002A6A39">
      <w:pPr>
        <w:spacing w:after="0" w:line="240" w:lineRule="auto"/>
      </w:pPr>
      <w:r>
        <w:t xml:space="preserve">2 superfamilles de protéines </w:t>
      </w:r>
      <w:proofErr w:type="spellStart"/>
      <w:r>
        <w:t>pr</w:t>
      </w:r>
      <w:proofErr w:type="spellEnd"/>
      <w:r>
        <w:t xml:space="preserve"> ces voies :</w:t>
      </w:r>
      <w:r>
        <w:tab/>
      </w:r>
      <w:proofErr w:type="spellStart"/>
      <w:r>
        <w:t>Ig</w:t>
      </w:r>
      <w:proofErr w:type="spellEnd"/>
      <w:r>
        <w:t xml:space="preserve"> (forme de tonneau) : se lient à d’autres </w:t>
      </w:r>
      <w:proofErr w:type="spellStart"/>
      <w:r>
        <w:t>cell</w:t>
      </w:r>
      <w:proofErr w:type="spellEnd"/>
      <w:r>
        <w:t xml:space="preserve"> comportant des </w:t>
      </w:r>
      <w:proofErr w:type="spellStart"/>
      <w:r>
        <w:t>molé</w:t>
      </w:r>
      <w:proofErr w:type="spellEnd"/>
      <w:r>
        <w:t xml:space="preserve"> des </w:t>
      </w:r>
      <w:proofErr w:type="spellStart"/>
      <w:r>
        <w:t>Ig</w:t>
      </w:r>
      <w:proofErr w:type="spellEnd"/>
    </w:p>
    <w:p w:rsidR="00FF7C57" w:rsidRDefault="00FF7C57" w:rsidP="002A6A3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-&gt;</w:t>
      </w:r>
      <w:proofErr w:type="spellStart"/>
      <w:r>
        <w:t>interact</w:t>
      </w:r>
      <w:proofErr w:type="spellEnd"/>
      <w:r>
        <w:t xml:space="preserve">° </w:t>
      </w:r>
      <w:proofErr w:type="spellStart"/>
      <w:r>
        <w:t>hétérotypiques</w:t>
      </w:r>
      <w:proofErr w:type="spellEnd"/>
      <w:r>
        <w:t xml:space="preserve">    </w:t>
      </w:r>
      <w:proofErr w:type="gramStart"/>
      <w:r>
        <w:t>( liaison</w:t>
      </w:r>
      <w:proofErr w:type="gramEnd"/>
      <w:r>
        <w:t xml:space="preserve"> entre </w:t>
      </w:r>
      <w:proofErr w:type="spellStart"/>
      <w:r>
        <w:t>cell</w:t>
      </w:r>
      <w:proofErr w:type="spellEnd"/>
      <w:r>
        <w:t xml:space="preserve"> ≠ )</w:t>
      </w:r>
    </w:p>
    <w:p w:rsidR="00FF7C57" w:rsidRDefault="00FF7C57" w:rsidP="002A6A3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TNF : soit </w:t>
      </w:r>
      <w:proofErr w:type="spellStart"/>
      <w:r>
        <w:t>molé</w:t>
      </w:r>
      <w:proofErr w:type="spellEnd"/>
      <w:r>
        <w:t xml:space="preserve"> de surface soit </w:t>
      </w:r>
      <w:proofErr w:type="spellStart"/>
      <w:r>
        <w:t>molé</w:t>
      </w:r>
      <w:proofErr w:type="spellEnd"/>
      <w:r>
        <w:t xml:space="preserve"> soluble</w:t>
      </w:r>
    </w:p>
    <w:p w:rsidR="002A462E" w:rsidRDefault="002A462E" w:rsidP="002A6A39">
      <w:pPr>
        <w:spacing w:after="0" w:line="240" w:lineRule="auto"/>
      </w:pPr>
    </w:p>
    <w:p w:rsidR="002A462E" w:rsidRDefault="002A462E" w:rsidP="002A6A39">
      <w:pPr>
        <w:spacing w:after="0" w:line="240" w:lineRule="auto"/>
      </w:pPr>
      <w:r>
        <w:t>Séquence chronologique du second signal :</w:t>
      </w:r>
    </w:p>
    <w:p w:rsidR="002A462E" w:rsidRDefault="002A462E" w:rsidP="002A6A39">
      <w:pPr>
        <w:spacing w:after="0" w:line="240" w:lineRule="auto"/>
      </w:pPr>
      <w:r>
        <w:t xml:space="preserve">CD154-CD40 :  </w:t>
      </w:r>
      <w:r>
        <w:tab/>
        <w:t xml:space="preserve">CD154=TNF de surface, 1st </w:t>
      </w:r>
      <w:proofErr w:type="spellStart"/>
      <w:r>
        <w:t>molé</w:t>
      </w:r>
      <w:proofErr w:type="spellEnd"/>
      <w:r>
        <w:t xml:space="preserve"> présente à la surface des </w:t>
      </w:r>
      <w:proofErr w:type="spellStart"/>
      <w:r>
        <w:t>cell</w:t>
      </w:r>
      <w:proofErr w:type="spellEnd"/>
      <w:r>
        <w:t xml:space="preserve"> T (même au repos)</w:t>
      </w:r>
    </w:p>
    <w:p w:rsidR="002A462E" w:rsidRDefault="002A462E" w:rsidP="002A6A39">
      <w:pPr>
        <w:spacing w:after="0" w:line="240" w:lineRule="auto"/>
      </w:pPr>
      <w:r>
        <w:tab/>
      </w:r>
      <w:r>
        <w:tab/>
        <w:t xml:space="preserve">CD40 = ligand        </w:t>
      </w:r>
      <w:r>
        <w:tab/>
        <w:t xml:space="preserve">=&gt;1st signal </w:t>
      </w:r>
      <w:proofErr w:type="spellStart"/>
      <w:r>
        <w:t>pr</w:t>
      </w:r>
      <w:proofErr w:type="spellEnd"/>
      <w:r>
        <w:t xml:space="preserve"> que les autres se produisent</w:t>
      </w:r>
    </w:p>
    <w:p w:rsidR="00C73AF1" w:rsidRDefault="00C73AF1" w:rsidP="002A6A39">
      <w:pPr>
        <w:spacing w:after="0" w:line="240" w:lineRule="auto"/>
      </w:pPr>
      <w:r>
        <w:t>CD28-B7 :   CD28=</w:t>
      </w:r>
      <w:proofErr w:type="spellStart"/>
      <w:r>
        <w:t>Ig</w:t>
      </w:r>
      <w:proofErr w:type="spellEnd"/>
      <w:r>
        <w:t xml:space="preserve"> à la surface des </w:t>
      </w:r>
      <w:proofErr w:type="spellStart"/>
      <w:r>
        <w:t>cell</w:t>
      </w:r>
      <w:proofErr w:type="spellEnd"/>
      <w:r>
        <w:t xml:space="preserve"> T </w:t>
      </w:r>
    </w:p>
    <w:p w:rsidR="00C73AF1" w:rsidRDefault="00C73AF1" w:rsidP="002A6A39">
      <w:pPr>
        <w:spacing w:after="0" w:line="240" w:lineRule="auto"/>
      </w:pPr>
      <w:r>
        <w:tab/>
        <w:t xml:space="preserve">       B7=ligand</w:t>
      </w:r>
      <w:r>
        <w:tab/>
      </w:r>
      <w:r>
        <w:tab/>
      </w:r>
      <w:r>
        <w:tab/>
        <w:t xml:space="preserve">=&gt;nécessaire </w:t>
      </w:r>
      <w:proofErr w:type="spellStart"/>
      <w:r>
        <w:t>pr</w:t>
      </w:r>
      <w:proofErr w:type="spellEnd"/>
      <w:r>
        <w:t xml:space="preserve">  liaison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– T   et </w:t>
      </w:r>
      <w:proofErr w:type="spellStart"/>
      <w:r>
        <w:t>pr</w:t>
      </w:r>
      <w:proofErr w:type="spellEnd"/>
      <w:r>
        <w:t xml:space="preserve">   </w:t>
      </w:r>
      <w:proofErr w:type="spellStart"/>
      <w:r>
        <w:t>coopérat</w:t>
      </w:r>
      <w:proofErr w:type="spellEnd"/>
      <w:r>
        <w:t>° T-B</w:t>
      </w:r>
    </w:p>
    <w:p w:rsidR="00C73AF1" w:rsidRDefault="00C73AF1" w:rsidP="002A6A39">
      <w:pPr>
        <w:spacing w:after="0" w:line="240" w:lineRule="auto"/>
      </w:pPr>
      <w:r>
        <w:t>ICOS-B7RP1 :</w:t>
      </w:r>
      <w:r>
        <w:tab/>
        <w:t xml:space="preserve">ICOS = </w:t>
      </w:r>
      <w:proofErr w:type="spellStart"/>
      <w:r>
        <w:t>Ig</w:t>
      </w:r>
      <w:proofErr w:type="spellEnd"/>
      <w:r>
        <w:tab/>
      </w:r>
      <w:r>
        <w:tab/>
        <w:t xml:space="preserve">=&gt;permet renforcement direct sur </w:t>
      </w:r>
      <w:proofErr w:type="spellStart"/>
      <w:r>
        <w:t>cell</w:t>
      </w:r>
      <w:proofErr w:type="spellEnd"/>
      <w:r>
        <w:t xml:space="preserve"> B</w:t>
      </w:r>
    </w:p>
    <w:p w:rsidR="00C73AF1" w:rsidRDefault="00C73AF1" w:rsidP="002A6A39">
      <w:pPr>
        <w:spacing w:after="0" w:line="240" w:lineRule="auto"/>
      </w:pPr>
      <w:r>
        <w:tab/>
      </w:r>
      <w:r>
        <w:tab/>
        <w:t>B7RP1=ligand</w:t>
      </w:r>
      <w:r>
        <w:tab/>
      </w:r>
      <w:r>
        <w:tab/>
        <w:t xml:space="preserve">=&gt;si plus ICOS -&gt; </w:t>
      </w:r>
      <w:proofErr w:type="spellStart"/>
      <w:r>
        <w:t>prod</w:t>
      </w:r>
      <w:proofErr w:type="spellEnd"/>
      <w:r>
        <w:t xml:space="preserve">° </w:t>
      </w:r>
      <w:proofErr w:type="spellStart"/>
      <w:r>
        <w:t>cell</w:t>
      </w:r>
      <w:proofErr w:type="spellEnd"/>
      <w:r>
        <w:t xml:space="preserve"> B = altérée ; plus de centre germinatif</w:t>
      </w:r>
    </w:p>
    <w:p w:rsidR="00C73AF1" w:rsidRDefault="00C73AF1" w:rsidP="002A6A39">
      <w:pPr>
        <w:spacing w:after="0" w:line="240" w:lineRule="auto"/>
      </w:pPr>
    </w:p>
    <w:p w:rsidR="009F610A" w:rsidRDefault="009F610A" w:rsidP="002A6A39">
      <w:pPr>
        <w:spacing w:after="0" w:line="240" w:lineRule="auto"/>
      </w:pPr>
      <w:r>
        <w:t xml:space="preserve">Les signaux négatifs : </w:t>
      </w:r>
      <w:r w:rsidR="001115FA">
        <w:t>CTLA4 – CD80</w:t>
      </w:r>
    </w:p>
    <w:p w:rsidR="009F610A" w:rsidRDefault="009F610A" w:rsidP="002A6A39">
      <w:pPr>
        <w:spacing w:after="0" w:line="240" w:lineRule="auto"/>
      </w:pPr>
      <w:r>
        <w:t xml:space="preserve">CD28 déclenché par CD86  -&gt; tendance CD28 à se multiplier </w:t>
      </w:r>
      <w:proofErr w:type="gramStart"/>
      <w:r>
        <w:t>à la surfaces</w:t>
      </w:r>
      <w:proofErr w:type="gramEnd"/>
      <w:r>
        <w:t xml:space="preserve"> des </w:t>
      </w:r>
      <w:proofErr w:type="spellStart"/>
      <w:r>
        <w:t>cell</w:t>
      </w:r>
      <w:proofErr w:type="spellEnd"/>
      <w:r>
        <w:t xml:space="preserve"> T</w:t>
      </w:r>
    </w:p>
    <w:p w:rsidR="009F610A" w:rsidRDefault="009F610A" w:rsidP="002A6A39">
      <w:pPr>
        <w:spacing w:after="0" w:line="240" w:lineRule="auto"/>
      </w:pPr>
      <w:r>
        <w:t xml:space="preserve">Au bout de 48h : </w:t>
      </w:r>
      <w:proofErr w:type="spellStart"/>
      <w:r>
        <w:t>apparit</w:t>
      </w:r>
      <w:proofErr w:type="spellEnd"/>
      <w:r>
        <w:t xml:space="preserve">° de CTLA4   (qui ressemble </w:t>
      </w:r>
      <w:proofErr w:type="spellStart"/>
      <w:r>
        <w:t>bcp</w:t>
      </w:r>
      <w:proofErr w:type="spellEnd"/>
      <w:r>
        <w:t xml:space="preserve"> à CD28)</w:t>
      </w:r>
    </w:p>
    <w:p w:rsidR="009F610A" w:rsidRDefault="009F610A" w:rsidP="002A6A39">
      <w:pPr>
        <w:spacing w:after="0" w:line="240" w:lineRule="auto"/>
      </w:pPr>
      <w:r>
        <w:t xml:space="preserve">CTLA4 est fixé par CD80 (qui apparait après pas mal de tps </w:t>
      </w:r>
      <w:proofErr w:type="spellStart"/>
      <w:r>
        <w:t>ds</w:t>
      </w:r>
      <w:proofErr w:type="spellEnd"/>
      <w:r>
        <w:t xml:space="preserve"> l’</w:t>
      </w:r>
      <w:proofErr w:type="spellStart"/>
      <w:r>
        <w:t>activat</w:t>
      </w:r>
      <w:proofErr w:type="spellEnd"/>
      <w:r>
        <w:t xml:space="preserve">° des </w:t>
      </w:r>
      <w:proofErr w:type="spellStart"/>
      <w:r>
        <w:t>cell</w:t>
      </w:r>
      <w:proofErr w:type="spellEnd"/>
      <w:r>
        <w:t xml:space="preserve"> T)</w:t>
      </w:r>
    </w:p>
    <w:p w:rsidR="009F610A" w:rsidRDefault="009F610A" w:rsidP="002A6A39">
      <w:pPr>
        <w:spacing w:after="0" w:line="240" w:lineRule="auto"/>
      </w:pPr>
      <w:r>
        <w:tab/>
      </w:r>
      <w:proofErr w:type="gramStart"/>
      <w:r>
        <w:t>or</w:t>
      </w:r>
      <w:proofErr w:type="gramEnd"/>
      <w:r>
        <w:t xml:space="preserve"> : affinité plus forte entre </w:t>
      </w:r>
      <w:r w:rsidR="00803BBE">
        <w:t>CD80-CTLA4 que entre CD86-CD28</w:t>
      </w:r>
    </w:p>
    <w:p w:rsidR="00803BBE" w:rsidRDefault="00803BBE" w:rsidP="002A6A39">
      <w:pPr>
        <w:spacing w:after="0" w:line="240" w:lineRule="auto"/>
      </w:pPr>
      <w:r>
        <w:t xml:space="preserve">=&gt;signal de freinage  -&gt; </w:t>
      </w:r>
      <w:proofErr w:type="spellStart"/>
      <w:proofErr w:type="gramStart"/>
      <w:r>
        <w:t>apoptose</w:t>
      </w:r>
      <w:proofErr w:type="spellEnd"/>
      <w:r>
        <w:t xml:space="preserve">  :</w:t>
      </w:r>
      <w:proofErr w:type="gramEnd"/>
      <w:r>
        <w:t xml:space="preserve"> </w:t>
      </w:r>
      <w:proofErr w:type="spellStart"/>
      <w:r>
        <w:t>pr</w:t>
      </w:r>
      <w:proofErr w:type="spellEnd"/>
      <w:r>
        <w:t xml:space="preserve"> se </w:t>
      </w:r>
      <w:proofErr w:type="spellStart"/>
      <w:r>
        <w:t>débarasser</w:t>
      </w:r>
      <w:proofErr w:type="spellEnd"/>
      <w:r>
        <w:t xml:space="preserve"> des </w:t>
      </w:r>
      <w:proofErr w:type="spellStart"/>
      <w:r>
        <w:t>cell</w:t>
      </w:r>
      <w:proofErr w:type="spellEnd"/>
      <w:r>
        <w:t xml:space="preserve"> après une réponse immune</w:t>
      </w:r>
    </w:p>
    <w:p w:rsidR="009F610A" w:rsidRDefault="009F610A" w:rsidP="002A6A39">
      <w:pPr>
        <w:spacing w:after="0" w:line="240" w:lineRule="auto"/>
      </w:pPr>
    </w:p>
    <w:p w:rsidR="001B720C" w:rsidRPr="00FD44B3" w:rsidRDefault="001B720C" w:rsidP="002A6A39">
      <w:pPr>
        <w:spacing w:after="0" w:line="240" w:lineRule="auto"/>
      </w:pPr>
    </w:p>
    <w:p w:rsidR="00B65C14" w:rsidRDefault="00B65C14" w:rsidP="0086742B">
      <w:pPr>
        <w:pStyle w:val="Paragraphedeliste"/>
        <w:spacing w:after="0" w:line="240" w:lineRule="auto"/>
        <w:ind w:left="1065"/>
      </w:pPr>
    </w:p>
    <w:p w:rsidR="00B65C14" w:rsidRDefault="00B65C14" w:rsidP="0086742B">
      <w:pPr>
        <w:pStyle w:val="Paragraphedeliste"/>
        <w:spacing w:after="0" w:line="240" w:lineRule="auto"/>
        <w:ind w:left="1065"/>
      </w:pPr>
    </w:p>
    <w:p w:rsidR="00A371A1" w:rsidRDefault="00A371A1" w:rsidP="001725B6">
      <w:pPr>
        <w:spacing w:after="0" w:line="240" w:lineRule="auto"/>
      </w:pPr>
    </w:p>
    <w:p w:rsidR="00A371A1" w:rsidRDefault="00A371A1" w:rsidP="001725B6">
      <w:pPr>
        <w:spacing w:after="0" w:line="240" w:lineRule="auto"/>
      </w:pPr>
    </w:p>
    <w:p w:rsidR="00447933" w:rsidRPr="001725B6" w:rsidRDefault="00447933" w:rsidP="001725B6">
      <w:pPr>
        <w:spacing w:after="0" w:line="240" w:lineRule="auto"/>
      </w:pPr>
      <w:r>
        <w:t xml:space="preserve"> </w:t>
      </w:r>
    </w:p>
    <w:sectPr w:rsidR="00447933" w:rsidRPr="001725B6" w:rsidSect="00F06FE7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577B9"/>
    <w:multiLevelType w:val="hybridMultilevel"/>
    <w:tmpl w:val="D4BA599A"/>
    <w:lvl w:ilvl="0" w:tplc="21029C68">
      <w:start w:val="6"/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6FE7"/>
    <w:rsid w:val="00076DA9"/>
    <w:rsid w:val="001115FA"/>
    <w:rsid w:val="001725B6"/>
    <w:rsid w:val="001B720C"/>
    <w:rsid w:val="002A462E"/>
    <w:rsid w:val="002A6A39"/>
    <w:rsid w:val="002B4F70"/>
    <w:rsid w:val="003725A4"/>
    <w:rsid w:val="003C141B"/>
    <w:rsid w:val="00411EF3"/>
    <w:rsid w:val="00447933"/>
    <w:rsid w:val="00493C28"/>
    <w:rsid w:val="004E3860"/>
    <w:rsid w:val="00583443"/>
    <w:rsid w:val="006C204F"/>
    <w:rsid w:val="0072571D"/>
    <w:rsid w:val="00727EB9"/>
    <w:rsid w:val="00803BBE"/>
    <w:rsid w:val="0086742B"/>
    <w:rsid w:val="00991F4D"/>
    <w:rsid w:val="009F610A"/>
    <w:rsid w:val="00A371A1"/>
    <w:rsid w:val="00A732FF"/>
    <w:rsid w:val="00AC4699"/>
    <w:rsid w:val="00B65C14"/>
    <w:rsid w:val="00C73AF1"/>
    <w:rsid w:val="00DC43DB"/>
    <w:rsid w:val="00E71D3E"/>
    <w:rsid w:val="00F06FE7"/>
    <w:rsid w:val="00F45DB1"/>
    <w:rsid w:val="00FA6F59"/>
    <w:rsid w:val="00FD44B3"/>
    <w:rsid w:val="00FF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4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674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od_le_Microsoft_Office_PowerPoint_2007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BD073-6A57-4A63-9754-75903777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981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6</cp:revision>
  <dcterms:created xsi:type="dcterms:W3CDTF">2010-01-27T11:08:00Z</dcterms:created>
  <dcterms:modified xsi:type="dcterms:W3CDTF">2010-01-28T13:46:00Z</dcterms:modified>
</cp:coreProperties>
</file>